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Вниманию арбитражных управляющих: вступили в силу изменения в КоАП РФ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 1 июля 2025 года вступили в силу изменения в Кодекс Российской Федерации об административных правонарушениях касательно удаленного участия в производстве по делам об административных правонарушениях, но применяться новшества будут с появлением техническо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й возможности.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Лицо, в отношении которого возбуждено производство по делу об административном правонарушении, или его законный представитель могут попросить об участии в составлении протокола об административном правонарушении по видеосвязи, если нет возможности присут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ствовать очно.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Предусмотрены два формата: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видео-конференц-связь (ВКС) - с явкой в иное подразделение или территориальный орган, с которым составитель протокола установит связь;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веб-конференция - полностью удаленное участие.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 времени и месте ВКС либо о времени веб-конференции известят минимум за 10 рабочих дней.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Если лицо или его законный представитель примут участие в дистанционной процедуре, протокол оформят не позже следующего рабочего дня.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#КоАПРФ #АрбитражныйУправляющий #ВКС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2025-08-05T01:34:22Z</dcterms:modified>
</cp:coreProperties>
</file>